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70BD" w:rsidRDefault="00011F6D" w:rsidP="00011F6D">
      <w:pPr>
        <w:jc w:val="both"/>
      </w:pPr>
      <w:bookmarkStart w:id="0" w:name="_GoBack"/>
      <w:bookmarkEnd w:id="0"/>
      <w:r>
        <w:t>Prezado Senador,</w:t>
      </w:r>
    </w:p>
    <w:p w:rsidR="00011F6D" w:rsidRDefault="00011F6D" w:rsidP="00011F6D">
      <w:pPr>
        <w:jc w:val="both"/>
      </w:pPr>
    </w:p>
    <w:p w:rsidR="00011F6D" w:rsidRDefault="00011F6D" w:rsidP="00011F6D">
      <w:pPr>
        <w:ind w:firstLine="2268"/>
        <w:jc w:val="both"/>
      </w:pPr>
      <w:r>
        <w:t>Na condição de Membro</w:t>
      </w:r>
      <w:r w:rsidR="00D4469E">
        <w:t>s</w:t>
      </w:r>
      <w:r>
        <w:t xml:space="preserve"> do ministério Público da Bahia, gostaríamos de externar nossa preocupação com a possível aprovação, nos termos em que se apresenta, do PLC nº27/2017.</w:t>
      </w:r>
    </w:p>
    <w:p w:rsidR="00011F6D" w:rsidRDefault="00011F6D" w:rsidP="00011F6D">
      <w:pPr>
        <w:ind w:firstLine="2268"/>
        <w:jc w:val="both"/>
      </w:pPr>
    </w:p>
    <w:p w:rsidR="00011F6D" w:rsidRDefault="00011F6D" w:rsidP="00011F6D">
      <w:pPr>
        <w:ind w:firstLine="2268"/>
        <w:jc w:val="both"/>
      </w:pPr>
      <w:r>
        <w:t>Inicialmente, ressaltamos o pleno respeito à competência dessa Casa Alta do Congresso Nacional para deliberar sobre a matéria. Contudo, causam-nos receio de possíveis distorções no nosso ordenamento jurídico, dentre outros, os seguintes pontos:</w:t>
      </w:r>
    </w:p>
    <w:p w:rsidR="00011F6D" w:rsidRDefault="00011F6D" w:rsidP="00011F6D">
      <w:pPr>
        <w:ind w:firstLine="2268"/>
        <w:jc w:val="both"/>
      </w:pPr>
    </w:p>
    <w:p w:rsidR="00011F6D" w:rsidRDefault="00011F6D" w:rsidP="00011F6D">
      <w:pPr>
        <w:ind w:firstLine="2268"/>
        <w:jc w:val="both"/>
      </w:pPr>
      <w:r>
        <w:t xml:space="preserve">1. </w:t>
      </w:r>
      <w:r w:rsidRPr="00011F6D">
        <w:t>O PLC 27/2017 inclui crimes de abuso de autoridade apenas para magistrados e membros do Ministério Público (artigos 8º e 9º), deixando de fora todos os outros agentes públicos</w:t>
      </w:r>
      <w:r>
        <w:t>;</w:t>
      </w:r>
    </w:p>
    <w:p w:rsidR="00011F6D" w:rsidRDefault="00011F6D" w:rsidP="00011F6D">
      <w:pPr>
        <w:ind w:firstLine="2268"/>
        <w:jc w:val="both"/>
      </w:pPr>
    </w:p>
    <w:p w:rsidR="00011F6D" w:rsidRDefault="00011F6D" w:rsidP="00011F6D">
      <w:pPr>
        <w:ind w:firstLine="2268"/>
        <w:jc w:val="both"/>
      </w:pPr>
      <w:r>
        <w:t xml:space="preserve">2. </w:t>
      </w:r>
      <w:r w:rsidRPr="00011F6D">
        <w:t>O PLC 27/2017 torna crimes, sujeitos a pena restritiva de liberdade, condutas que atualmente constituem-se em vedações e/ou infrações funcionais (disciplinares) praticadas por magistrados e membros do Ministério Público, constantes na Constituição, nas Leis Orgânicas da Magistratura e do Ministério Público, sujeitas hoje a sanções disciplinares, como advertência, censura, suspensão, demissão</w:t>
      </w:r>
      <w:r>
        <w:t>. Este excesso tornará o exercício dessas importante</w:t>
      </w:r>
      <w:r w:rsidR="007B2951">
        <w:t>s</w:t>
      </w:r>
      <w:r>
        <w:t xml:space="preserve"> funções públicos inviável, pelo receio de que</w:t>
      </w:r>
      <w:r w:rsidR="007B2951">
        <w:t>, sob qualquer pretexto, possam os seus Membros responder criminalmente por condutas, ou regulares, ou despidas de gravidade suficiente para justificar a incidência do Direito Penal;</w:t>
      </w:r>
    </w:p>
    <w:p w:rsidR="007B2951" w:rsidRDefault="007B2951" w:rsidP="00011F6D">
      <w:pPr>
        <w:ind w:firstLine="2268"/>
        <w:jc w:val="both"/>
      </w:pPr>
    </w:p>
    <w:p w:rsidR="007B2951" w:rsidRDefault="007B2951" w:rsidP="00011F6D">
      <w:pPr>
        <w:ind w:firstLine="2268"/>
        <w:jc w:val="both"/>
      </w:pPr>
      <w:r>
        <w:t xml:space="preserve">3. </w:t>
      </w:r>
      <w:r w:rsidRPr="007B2951">
        <w:t xml:space="preserve">As redações dos dispositivos trazem tipos penais abertos, vagos e imprecisos (exemplos: ser </w:t>
      </w:r>
      <w:r w:rsidRPr="007B2951">
        <w:rPr>
          <w:b/>
          <w:bCs/>
          <w:u w:val="single"/>
        </w:rPr>
        <w:t>patentemente desidioso</w:t>
      </w:r>
      <w:r w:rsidRPr="007B2951">
        <w:t xml:space="preserve"> no cumprimento dos</w:t>
      </w:r>
      <w:r>
        <w:t xml:space="preserve"> </w:t>
      </w:r>
      <w:r w:rsidRPr="007B2951">
        <w:t xml:space="preserve">deveres do cargo; proceder </w:t>
      </w:r>
      <w:r w:rsidRPr="007B2951">
        <w:rPr>
          <w:b/>
          <w:bCs/>
          <w:u w:val="single"/>
        </w:rPr>
        <w:t>de modo incompatível com a honra e o decoro</w:t>
      </w:r>
      <w:r w:rsidRPr="007B2951">
        <w:t xml:space="preserve"> de suas funções; recusar-se à prática </w:t>
      </w:r>
      <w:r w:rsidRPr="007B2951">
        <w:rPr>
          <w:b/>
          <w:bCs/>
          <w:u w:val="single"/>
        </w:rPr>
        <w:t>de ato que lhe incumba</w:t>
      </w:r>
      <w:r w:rsidRPr="007B2951">
        <w:t>), o que importará em total ausência de segurança jurídica à atuação de Juízes, Promotores de Justiça e Procuradores do Ministério Público, expondo seu trabalho a interpretações pessoais que podem gerar sujeição a situações de retaliação a atuações legítimas</w:t>
      </w:r>
      <w:r>
        <w:t>;</w:t>
      </w:r>
    </w:p>
    <w:p w:rsidR="007B2951" w:rsidRDefault="007B2951" w:rsidP="00011F6D">
      <w:pPr>
        <w:ind w:firstLine="2268"/>
        <w:jc w:val="both"/>
      </w:pPr>
    </w:p>
    <w:p w:rsidR="007B2951" w:rsidRDefault="007B2951" w:rsidP="00011F6D">
      <w:pPr>
        <w:ind w:firstLine="2268"/>
        <w:jc w:val="both"/>
      </w:pPr>
      <w:r>
        <w:t xml:space="preserve">4. </w:t>
      </w:r>
      <w:r w:rsidRPr="007B2951">
        <w:t>Inclui crimes de violação de prerrogativas de advogados, matéria totalmente estranha a medidas de combate à corrupção;</w:t>
      </w:r>
    </w:p>
    <w:p w:rsidR="007B2951" w:rsidRDefault="007B2951" w:rsidP="00011F6D">
      <w:pPr>
        <w:ind w:firstLine="2268"/>
        <w:jc w:val="both"/>
      </w:pPr>
    </w:p>
    <w:p w:rsidR="007B2951" w:rsidRDefault="007B2951" w:rsidP="00011F6D">
      <w:pPr>
        <w:ind w:firstLine="2268"/>
        <w:jc w:val="both"/>
      </w:pPr>
      <w:r>
        <w:t xml:space="preserve">5. </w:t>
      </w:r>
      <w:r w:rsidRPr="007B2951">
        <w:t>Com redação genérica e passível de enquadramentos subjetivos, permite que juízes, membros do Ministério Público, policiais federais, militares e civis, dentre outras autoridades, possam ser acusados ou condenados criminalmente por, supostamente, descumprir prerrogativa profissional da advocacia, a exemplo de impedir ou limitar o exercício, com liberdade, a profissão de advogado em todo o território nacional, mesmo sem a intenção, vez que o PLC traz a modalidade culposa</w:t>
      </w:r>
      <w:r>
        <w:t>;</w:t>
      </w:r>
    </w:p>
    <w:p w:rsidR="007B2951" w:rsidRDefault="007B2951" w:rsidP="00011F6D">
      <w:pPr>
        <w:ind w:firstLine="2268"/>
        <w:jc w:val="both"/>
      </w:pPr>
      <w:r>
        <w:lastRenderedPageBreak/>
        <w:t xml:space="preserve">6. </w:t>
      </w:r>
      <w:r w:rsidRPr="007B2951">
        <w:t>O PLC 27/2017 confere poder de requisição para instauração de Inquérito Policial à OAB</w:t>
      </w:r>
      <w:r>
        <w:t xml:space="preserve">, assim como </w:t>
      </w:r>
      <w:r w:rsidRPr="007B2951">
        <w:t>para</w:t>
      </w:r>
      <w:r>
        <w:t xml:space="preserve"> a</w:t>
      </w:r>
      <w:r w:rsidRPr="007B2951">
        <w:t xml:space="preserve"> realização de diligências, o que</w:t>
      </w:r>
      <w:r>
        <w:t>, além de ser</w:t>
      </w:r>
      <w:r w:rsidRPr="007B2951">
        <w:t xml:space="preserve"> atribuição exclusiva do titular da ação penal, o Ministério Público</w:t>
      </w:r>
      <w:r>
        <w:t>, desvirtua e instabiliza por completo o nosso sistema de persecução penal;</w:t>
      </w:r>
    </w:p>
    <w:p w:rsidR="007B2951" w:rsidRDefault="007B2951" w:rsidP="00011F6D">
      <w:pPr>
        <w:ind w:firstLine="2268"/>
        <w:jc w:val="both"/>
      </w:pPr>
    </w:p>
    <w:p w:rsidR="007B2951" w:rsidRDefault="007B2951" w:rsidP="00011F6D">
      <w:pPr>
        <w:ind w:firstLine="2268"/>
        <w:jc w:val="both"/>
      </w:pPr>
      <w:r>
        <w:t>7. C</w:t>
      </w:r>
      <w:r w:rsidRPr="007B2951">
        <w:t>once</w:t>
      </w:r>
      <w:r>
        <w:t>de</w:t>
      </w:r>
      <w:r w:rsidRPr="007B2951">
        <w:t xml:space="preserve"> titularidade da ação penal à OAB, o que é inconstitucional, vez que conferir tal prerrogativa à OAB seria desconsiderar que a instituição, embora essencial ao funcionamento da Justiça, é representante de classe, imbuída também da proteção das prerrogativas da profissão</w:t>
      </w:r>
      <w:r>
        <w:t>;</w:t>
      </w:r>
    </w:p>
    <w:p w:rsidR="007B2951" w:rsidRDefault="007B2951" w:rsidP="00011F6D">
      <w:pPr>
        <w:ind w:firstLine="2268"/>
        <w:jc w:val="both"/>
      </w:pPr>
    </w:p>
    <w:p w:rsidR="007B2951" w:rsidRDefault="007B2951" w:rsidP="00011F6D">
      <w:pPr>
        <w:ind w:firstLine="2268"/>
        <w:jc w:val="both"/>
      </w:pPr>
      <w:r>
        <w:t xml:space="preserve">8. </w:t>
      </w:r>
      <w:r w:rsidRPr="007B2951">
        <w:t xml:space="preserve">O PLC 27/2017 banaliza o Direito Penal, </w:t>
      </w:r>
      <w:r>
        <w:t>fazendo-o incidir</w:t>
      </w:r>
      <w:r w:rsidRPr="007B2951">
        <w:t xml:space="preserve"> </w:t>
      </w:r>
      <w:r>
        <w:t xml:space="preserve">onde a </w:t>
      </w:r>
      <w:r w:rsidRPr="007B2951">
        <w:t>responsabilização deve ser limitada à esfera adminis</w:t>
      </w:r>
      <w:r>
        <w:t>tra</w:t>
      </w:r>
      <w:r w:rsidRPr="007B2951">
        <w:t>tivo</w:t>
      </w:r>
      <w:r>
        <w:t>-</w:t>
      </w:r>
      <w:r w:rsidRPr="007B2951">
        <w:t>disciplinar e cível</w:t>
      </w:r>
      <w:r>
        <w:t>.</w:t>
      </w:r>
    </w:p>
    <w:p w:rsidR="007B2951" w:rsidRDefault="007B2951" w:rsidP="00011F6D">
      <w:pPr>
        <w:ind w:firstLine="2268"/>
        <w:jc w:val="both"/>
      </w:pPr>
    </w:p>
    <w:p w:rsidR="007B2951" w:rsidRDefault="007B2951" w:rsidP="00011F6D">
      <w:pPr>
        <w:ind w:firstLine="2268"/>
        <w:jc w:val="both"/>
      </w:pPr>
      <w:r>
        <w:t xml:space="preserve">Por tais motivos, </w:t>
      </w:r>
      <w:r w:rsidRPr="007B2951">
        <w:rPr>
          <w:bCs/>
        </w:rPr>
        <w:t>destaca</w:t>
      </w:r>
      <w:r w:rsidR="00D4469E">
        <w:rPr>
          <w:bCs/>
        </w:rPr>
        <w:t>ndo</w:t>
      </w:r>
      <w:r w:rsidRPr="007B2951">
        <w:rPr>
          <w:bCs/>
        </w:rPr>
        <w:t xml:space="preserve"> que a Associação Nacional do Ministério Público - CONAMP, a Frente Associativa da Magistratura e do Ministério Público – FRENTAS, e suas afiliadas, dentre as quais esta Associação do Ministério Público do Estado da Bahia, AMPEB,  vem se posicionando contrariamente aos textos pretendidos, diante das inconstitucionalidades ali presentes,</w:t>
      </w:r>
      <w:r w:rsidR="00D4469E">
        <w:rPr>
          <w:bCs/>
        </w:rPr>
        <w:t xml:space="preserve"> solicitamos ao Exmo. Senador pela Bahia que </w:t>
      </w:r>
      <w:r>
        <w:t xml:space="preserve">se oponha à </w:t>
      </w:r>
      <w:r w:rsidR="00D4469E">
        <w:t>aprovação do PLC 27/2017, salientando, ainda, a necessidade de aperfeiçoar a legítima iniciativa desse Senado Federal, com a contribuição das entidades e instituições representativas dos Membros do Ministério Público brasileiro.</w:t>
      </w:r>
    </w:p>
    <w:p w:rsidR="00D4469E" w:rsidRDefault="00D4469E" w:rsidP="00011F6D">
      <w:pPr>
        <w:ind w:firstLine="2268"/>
        <w:jc w:val="both"/>
      </w:pPr>
    </w:p>
    <w:p w:rsidR="00D4469E" w:rsidRPr="00D4469E" w:rsidRDefault="00D4469E" w:rsidP="00011F6D">
      <w:pPr>
        <w:ind w:firstLine="2268"/>
        <w:jc w:val="both"/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 25 de junho de 2019.</w:t>
      </w:r>
    </w:p>
    <w:sectPr w:rsidR="00D4469E" w:rsidRPr="00D4469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B84817"/>
    <w:multiLevelType w:val="hybridMultilevel"/>
    <w:tmpl w:val="6B0E5E50"/>
    <w:lvl w:ilvl="0" w:tplc="B7ACB362">
      <w:start w:val="1"/>
      <w:numFmt w:val="decimal"/>
      <w:lvlText w:val="%1.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F6D"/>
    <w:rsid w:val="00011F6D"/>
    <w:rsid w:val="00421D93"/>
    <w:rsid w:val="007B2951"/>
    <w:rsid w:val="007C552E"/>
    <w:rsid w:val="008D70BD"/>
    <w:rsid w:val="00B41091"/>
    <w:rsid w:val="00D44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2F78D3-67E2-4D52-A7F6-F3F0C5F80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11F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600</Words>
  <Characters>3240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Adriano Assis</dc:creator>
  <cp:keywords/>
  <dc:description/>
  <cp:lastModifiedBy>ampebtv@gmail.com</cp:lastModifiedBy>
  <cp:revision>2</cp:revision>
  <dcterms:created xsi:type="dcterms:W3CDTF">2019-06-25T18:05:00Z</dcterms:created>
  <dcterms:modified xsi:type="dcterms:W3CDTF">2019-06-25T18:05:00Z</dcterms:modified>
</cp:coreProperties>
</file>