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349" w:rsidRDefault="00765349" w:rsidP="00765349">
      <w:pPr>
        <w:pStyle w:val="NormalWeb"/>
        <w:shd w:val="clear" w:color="auto" w:fill="FFFFFF"/>
        <w:spacing w:before="90" w:beforeAutospacing="0" w:after="90" w:afterAutospacing="0" w:line="290" w:lineRule="atLeast"/>
        <w:jc w:val="both"/>
        <w:rPr>
          <w:rFonts w:ascii="Helvetica" w:hAnsi="Helvetica" w:cs="Helvetica"/>
          <w:color w:val="1D2129"/>
          <w:sz w:val="21"/>
          <w:szCs w:val="21"/>
        </w:rPr>
      </w:pPr>
      <w:r>
        <w:rPr>
          <w:rFonts w:ascii="Helvetica" w:hAnsi="Helvetica" w:cs="Helvetica"/>
          <w:color w:val="1D2129"/>
          <w:sz w:val="21"/>
          <w:szCs w:val="21"/>
        </w:rPr>
        <w:t>NOTA PÚBLICA</w:t>
      </w:r>
    </w:p>
    <w:p w:rsidR="00765349" w:rsidRDefault="00765349" w:rsidP="00765349">
      <w:pPr>
        <w:pStyle w:val="NormalWeb"/>
        <w:shd w:val="clear" w:color="auto" w:fill="FFFFFF"/>
        <w:spacing w:before="90" w:beforeAutospacing="0" w:after="90" w:afterAutospacing="0" w:line="290" w:lineRule="atLeast"/>
        <w:jc w:val="both"/>
        <w:rPr>
          <w:rFonts w:ascii="Helvetica" w:hAnsi="Helvetica" w:cs="Helvetica"/>
          <w:color w:val="1D2129"/>
          <w:sz w:val="21"/>
          <w:szCs w:val="21"/>
        </w:rPr>
      </w:pPr>
      <w:r>
        <w:rPr>
          <w:rFonts w:ascii="Helvetica" w:hAnsi="Helvetica" w:cs="Helvetica"/>
          <w:color w:val="1D2129"/>
          <w:sz w:val="21"/>
          <w:szCs w:val="21"/>
        </w:rPr>
        <w:t>O Consórcio Nacional de Organizações que elaborou o anteprojeto de lei Maria da Penha (</w:t>
      </w:r>
      <w:proofErr w:type="spellStart"/>
      <w:r>
        <w:rPr>
          <w:rFonts w:ascii="Helvetica" w:hAnsi="Helvetica" w:cs="Helvetica"/>
          <w:color w:val="1D2129"/>
          <w:sz w:val="21"/>
          <w:szCs w:val="21"/>
        </w:rPr>
        <w:t>Cepia</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Cfemea</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Cladem</w:t>
      </w:r>
      <w:proofErr w:type="spellEnd"/>
      <w:r>
        <w:rPr>
          <w:rFonts w:ascii="Helvetica" w:hAnsi="Helvetica" w:cs="Helvetica"/>
          <w:color w:val="1D2129"/>
          <w:sz w:val="21"/>
          <w:szCs w:val="21"/>
        </w:rPr>
        <w:t xml:space="preserve"> e Themis), as organizações feministas, de mulheres e de direitos humanos abaixo assinadas, vêm publicamente manifestar-se contrárias à proposta contida no art.12-B, do PLC 07/2016, que pretende conferir à autoridade policial atribuições para a concessão de medidas protetivas de urgência, subvertendo a lei 11.340/2006 (Lei Maria da Penha). Importante lembrar que a Constituição Federal consagrou os direitos das mulheres e a responsabilidade do Estado frente à violência doméstica é fruto da luta dos movimentos feministas e de mulheres, que também conquistaram a presença do sistema de justiça no tratamento da violência através da Lei Maria da Penha. Nesse sentido, as Delegacias da Mulher (</w:t>
      </w:r>
      <w:proofErr w:type="spellStart"/>
      <w:r>
        <w:rPr>
          <w:rFonts w:ascii="Helvetica" w:hAnsi="Helvetica" w:cs="Helvetica"/>
          <w:color w:val="1D2129"/>
          <w:sz w:val="21"/>
          <w:szCs w:val="21"/>
        </w:rPr>
        <w:t>DEAMs</w:t>
      </w:r>
      <w:proofErr w:type="spellEnd"/>
      <w:r>
        <w:rPr>
          <w:rFonts w:ascii="Helvetica" w:hAnsi="Helvetica" w:cs="Helvetica"/>
          <w:color w:val="1D2129"/>
          <w:sz w:val="21"/>
          <w:szCs w:val="21"/>
        </w:rPr>
        <w:t xml:space="preserve">) surgiram por proposta e pressão dos movimentos de mulheres como resposta às dificuldades que as mulheres enfrentavam para registrar suas queixas nas delegacias tradicionais. As instituições de segurança pública efetivamente não estavam preocupadas com as violências cometidas contra as mulheres, e muito frequentemente resistem a criar e ampliar delegacias especializadas para atendimento a </w:t>
      </w:r>
      <w:r>
        <w:rPr>
          <w:rFonts w:ascii="Helvetica" w:hAnsi="Helvetica" w:cs="Helvetica"/>
          <w:color w:val="1D2129"/>
          <w:sz w:val="21"/>
          <w:szCs w:val="21"/>
        </w:rPr>
        <w:t>vítimas</w:t>
      </w:r>
      <w:r>
        <w:rPr>
          <w:rFonts w:ascii="Helvetica" w:hAnsi="Helvetica" w:cs="Helvetica"/>
          <w:color w:val="1D2129"/>
          <w:sz w:val="21"/>
          <w:szCs w:val="21"/>
        </w:rPr>
        <w:t xml:space="preserve"> de violência </w:t>
      </w:r>
      <w:r>
        <w:rPr>
          <w:rFonts w:ascii="Helvetica" w:hAnsi="Helvetica" w:cs="Helvetica"/>
          <w:color w:val="1D2129"/>
          <w:sz w:val="21"/>
          <w:szCs w:val="21"/>
        </w:rPr>
        <w:t>doméstica</w:t>
      </w:r>
      <w:r>
        <w:rPr>
          <w:rFonts w:ascii="Helvetica" w:hAnsi="Helvetica" w:cs="Helvetica"/>
          <w:color w:val="1D2129"/>
          <w:sz w:val="21"/>
          <w:szCs w:val="21"/>
        </w:rPr>
        <w:t xml:space="preserve"> e sexual. As </w:t>
      </w:r>
      <w:proofErr w:type="spellStart"/>
      <w:r>
        <w:rPr>
          <w:rFonts w:ascii="Helvetica" w:hAnsi="Helvetica" w:cs="Helvetica"/>
          <w:color w:val="1D2129"/>
          <w:sz w:val="21"/>
          <w:szCs w:val="21"/>
        </w:rPr>
        <w:t>DEAMs</w:t>
      </w:r>
      <w:proofErr w:type="spellEnd"/>
      <w:r>
        <w:rPr>
          <w:rFonts w:ascii="Helvetica" w:hAnsi="Helvetica" w:cs="Helvetica"/>
          <w:color w:val="1D2129"/>
          <w:sz w:val="21"/>
          <w:szCs w:val="21"/>
        </w:rPr>
        <w:t xml:space="preserve"> não existiriam se não fossem os movimentos feministas e de mulheres. Por isso, manifestamos surpresa e indignação que a proposta esteja sendo conduzida, sem consulta às organizações que representam os direitos das mulheres no país, por delegados e delegadas que nunca se manifestaram em defesa dos direitos das mulheres. Lamentamos que as Delegacias da Mulher que, não existiriam sem a luta constante do movimento de mulheres, estejam apoiando uma proposta que subverte a Lei Maria da Penha, dificulta o acesso à justiça, e que não é apoiada pelos movimentos de mulheres.</w:t>
      </w:r>
    </w:p>
    <w:p w:rsidR="00765349" w:rsidRDefault="00765349" w:rsidP="00765349">
      <w:pPr>
        <w:pStyle w:val="NormalWeb"/>
        <w:shd w:val="clear" w:color="auto" w:fill="FFFFFF"/>
        <w:spacing w:before="90" w:beforeAutospacing="0" w:after="90" w:afterAutospacing="0" w:line="290" w:lineRule="atLeast"/>
        <w:jc w:val="both"/>
        <w:rPr>
          <w:rFonts w:ascii="Helvetica" w:hAnsi="Helvetica" w:cs="Helvetica"/>
          <w:color w:val="1D2129"/>
          <w:sz w:val="21"/>
          <w:szCs w:val="21"/>
        </w:rPr>
      </w:pPr>
      <w:r>
        <w:rPr>
          <w:rFonts w:ascii="Helvetica" w:hAnsi="Helvetica" w:cs="Helvetica"/>
          <w:color w:val="1D2129"/>
          <w:sz w:val="21"/>
          <w:szCs w:val="21"/>
        </w:rPr>
        <w:t xml:space="preserve">A Lei Maria da Penha é o resultado de uma longa caminhada, que começou com o caso emblemático da Sra. Maria da Penha, </w:t>
      </w:r>
      <w:r>
        <w:rPr>
          <w:rFonts w:ascii="Helvetica" w:hAnsi="Helvetica" w:cs="Helvetica"/>
          <w:color w:val="1D2129"/>
          <w:sz w:val="21"/>
          <w:szCs w:val="21"/>
        </w:rPr>
        <w:t>vítima</w:t>
      </w:r>
      <w:r>
        <w:rPr>
          <w:rFonts w:ascii="Helvetica" w:hAnsi="Helvetica" w:cs="Helvetica"/>
          <w:color w:val="1D2129"/>
          <w:sz w:val="21"/>
          <w:szCs w:val="21"/>
        </w:rPr>
        <w:t xml:space="preserve"> de duas tentativas de homicídio, culminando com uma decisão da Comissão Interamericana de Direitos Humanos que recomendou ao Estado Brasileiro adotar uma lei que realmente protegesse as mulheres em situação de violência. Esta é a lei 11.340/2006, uma proposta feminista, gestada, discutida e apresentada por organizações feministas, que contou com o apoio da Secretaria de Políticas para as Mulheres da Presidência da República (SPMPR), de juristas e de parlamentares feministas e não feministas com histórico compromisso com as mulheres. O Consórcio de Organizações discutiu durante dois anos o anteprojeto de lei; a SPMPR e o Congresso Nacional debateram esse anteprojeto com a sociedade brasileira através de audiências públicas em diversos estados brasileiros. De 2002 (quando o Consórcio </w:t>
      </w:r>
      <w:proofErr w:type="gramStart"/>
      <w:r>
        <w:rPr>
          <w:rFonts w:ascii="Helvetica" w:hAnsi="Helvetica" w:cs="Helvetica"/>
          <w:color w:val="1D2129"/>
          <w:sz w:val="21"/>
          <w:szCs w:val="21"/>
        </w:rPr>
        <w:t>re</w:t>
      </w:r>
      <w:bookmarkStart w:id="0" w:name="_GoBack"/>
      <w:bookmarkEnd w:id="0"/>
      <w:r>
        <w:rPr>
          <w:rFonts w:ascii="Helvetica" w:hAnsi="Helvetica" w:cs="Helvetica"/>
          <w:color w:val="1D2129"/>
          <w:sz w:val="21"/>
          <w:szCs w:val="21"/>
        </w:rPr>
        <w:t>uniu-se</w:t>
      </w:r>
      <w:proofErr w:type="gramEnd"/>
      <w:r>
        <w:rPr>
          <w:rFonts w:ascii="Helvetica" w:hAnsi="Helvetica" w:cs="Helvetica"/>
          <w:color w:val="1D2129"/>
          <w:sz w:val="21"/>
          <w:szCs w:val="21"/>
        </w:rPr>
        <w:t xml:space="preserve"> pela primeira vez) a 2006 (quando a Lei foi aprovada) foram mais de quatro anos de discussão. O conteúdo dessa Lei e a sua pertinência social são amplamente reconhecidos pelas mulheres brasileiras. Essa é a razão pela qual a Lei Maria da Penha é considerada uma das melhores legislações do mundo. Agora, vergonhosamente, um movimento de delegados e delegadas, sem discutir com beneficiárias, organizações e associações de magistrados, defensores públicos e promotores de justiça, quer se apropriar dessa história e corromper a lei Maria da Penha. Há um profundo déficit de legitimidade nos proponentes e isso não pode ser acolhido pelo Senado Federal, pois desrespeita a luta das mulheres.</w:t>
      </w:r>
    </w:p>
    <w:p w:rsidR="00765349" w:rsidRDefault="00765349" w:rsidP="00765349">
      <w:pPr>
        <w:pStyle w:val="NormalWeb"/>
        <w:shd w:val="clear" w:color="auto" w:fill="FFFFFF"/>
        <w:spacing w:before="90" w:beforeAutospacing="0" w:after="90" w:afterAutospacing="0" w:line="290" w:lineRule="atLeast"/>
        <w:jc w:val="both"/>
        <w:rPr>
          <w:rFonts w:ascii="Helvetica" w:hAnsi="Helvetica" w:cs="Helvetica"/>
          <w:color w:val="1D2129"/>
          <w:sz w:val="21"/>
          <w:szCs w:val="21"/>
        </w:rPr>
      </w:pPr>
      <w:r>
        <w:rPr>
          <w:rFonts w:ascii="Helvetica" w:hAnsi="Helvetica" w:cs="Helvetica"/>
          <w:color w:val="1D2129"/>
          <w:sz w:val="21"/>
          <w:szCs w:val="21"/>
        </w:rPr>
        <w:t xml:space="preserve">Não bastasse a falta de legitimidade dos proponentes, o art. 12-B subverte a lógica da lei, que responde às definições constitucionais de responsabilidade do Estado em relação à violência intrafamiliar. Não é e nunca foi proposta da lei Maria da Penha outorgar à polícia a atribuição de conceder medidas protetivas e sim aos juizados especializados de violência doméstica e familiar criados para esse fim. A proposta fere a sistemática da Lei e é </w:t>
      </w:r>
      <w:r>
        <w:rPr>
          <w:rFonts w:ascii="Helvetica" w:hAnsi="Helvetica" w:cs="Helvetica"/>
          <w:color w:val="1D2129"/>
          <w:sz w:val="21"/>
          <w:szCs w:val="21"/>
        </w:rPr>
        <w:lastRenderedPageBreak/>
        <w:t>inconstitucional. A autoridade ou servidor policial não tem competência constitucional para a jurisdição, para restringir direitos ou afastar a possibilidade da apreciação pelo Poder Judiciário. Não é essa a atribuição constitucional da polícia e nem a definida pela Lei Maria da Penha. Consideramos que, tanto para julgar adequadamente a situação, garantindo proteção em caso de risco de vida para mulheres que ensejam medidas de proteção, quanto para afastar qualquer possibilidade de tratamento discricionário e discriminatório por parte de agentes policias na negativa de devida proteção às mulheres, é indispensável que a Lei permaneça como está, sem esta retrógada alteração proposta.</w:t>
      </w:r>
    </w:p>
    <w:p w:rsidR="00765349" w:rsidRDefault="00765349" w:rsidP="00765349">
      <w:pPr>
        <w:pStyle w:val="NormalWeb"/>
        <w:shd w:val="clear" w:color="auto" w:fill="FFFFFF"/>
        <w:spacing w:before="90" w:beforeAutospacing="0" w:after="90" w:afterAutospacing="0" w:line="290" w:lineRule="atLeast"/>
        <w:jc w:val="both"/>
        <w:rPr>
          <w:rFonts w:ascii="Helvetica" w:hAnsi="Helvetica" w:cs="Helvetica"/>
          <w:color w:val="1D2129"/>
          <w:sz w:val="21"/>
          <w:szCs w:val="21"/>
        </w:rPr>
      </w:pPr>
      <w:r>
        <w:rPr>
          <w:rFonts w:ascii="Helvetica" w:hAnsi="Helvetica" w:cs="Helvetica"/>
          <w:color w:val="1D2129"/>
          <w:sz w:val="21"/>
          <w:szCs w:val="21"/>
        </w:rPr>
        <w:t>Tanto na forma, pela ausência de discussão com o movimento feminista e de mulheres – déficit de legitimidade – quanto no conteúdo, pela impossibilidade de jurisdição – déficit de constitucionalidade – o art. 12-B não pode ser aprovado, devendo ser suprimido do PLC 07/2016. Nessa linha encontram-se, também, as Notas Técnicas alusivas à matéria em comento, produzidas pelas Comissões dos Direitos da Mulher das instituições essenciais ao sistema de justiça – Magistratura, Ministério Público, Defensoria Pública e Ordem dos Advogados do Brasil.</w:t>
      </w:r>
    </w:p>
    <w:p w:rsidR="00765349" w:rsidRDefault="00765349" w:rsidP="00765349">
      <w:pPr>
        <w:pStyle w:val="NormalWeb"/>
        <w:shd w:val="clear" w:color="auto" w:fill="FFFFFF"/>
        <w:spacing w:before="90" w:beforeAutospacing="0" w:after="90" w:afterAutospacing="0" w:line="290" w:lineRule="atLeast"/>
        <w:jc w:val="both"/>
        <w:rPr>
          <w:rFonts w:ascii="Helvetica" w:hAnsi="Helvetica" w:cs="Helvetica"/>
          <w:color w:val="1D2129"/>
          <w:sz w:val="21"/>
          <w:szCs w:val="21"/>
        </w:rPr>
      </w:pPr>
      <w:r>
        <w:rPr>
          <w:rFonts w:ascii="Helvetica" w:hAnsi="Helvetica" w:cs="Helvetica"/>
          <w:color w:val="1D2129"/>
          <w:sz w:val="21"/>
          <w:szCs w:val="21"/>
        </w:rPr>
        <w:t>Brasília, 16 de junho de 2016.</w:t>
      </w:r>
    </w:p>
    <w:p w:rsidR="00765349" w:rsidRDefault="00765349" w:rsidP="00765349">
      <w:pPr>
        <w:pStyle w:val="NormalWeb"/>
        <w:shd w:val="clear" w:color="auto" w:fill="FFFFFF"/>
        <w:spacing w:before="90" w:beforeAutospacing="0" w:after="0" w:afterAutospacing="0" w:line="290" w:lineRule="atLeast"/>
        <w:jc w:val="both"/>
        <w:rPr>
          <w:rFonts w:ascii="Helvetica" w:hAnsi="Helvetica" w:cs="Helvetica"/>
          <w:color w:val="1D2129"/>
          <w:sz w:val="21"/>
          <w:szCs w:val="21"/>
        </w:rPr>
      </w:pPr>
      <w:proofErr w:type="spellStart"/>
      <w:r>
        <w:rPr>
          <w:rFonts w:ascii="Helvetica" w:hAnsi="Helvetica" w:cs="Helvetica"/>
          <w:color w:val="1D2129"/>
          <w:sz w:val="21"/>
          <w:szCs w:val="21"/>
        </w:rPr>
        <w:t>Cepia</w:t>
      </w:r>
      <w:proofErr w:type="spellEnd"/>
      <w:r>
        <w:rPr>
          <w:rFonts w:ascii="Helvetica" w:hAnsi="Helvetica" w:cs="Helvetica"/>
          <w:color w:val="1D2129"/>
          <w:sz w:val="21"/>
          <w:szCs w:val="21"/>
        </w:rPr>
        <w:t xml:space="preserve"> – Cidadania, Estudo, Pesquisa, Informação, </w:t>
      </w:r>
      <w:proofErr w:type="spellStart"/>
      <w:r>
        <w:rPr>
          <w:rFonts w:ascii="Helvetica" w:hAnsi="Helvetica" w:cs="Helvetica"/>
          <w:color w:val="1D2129"/>
          <w:sz w:val="21"/>
          <w:szCs w:val="21"/>
        </w:rPr>
        <w:t>AçãoCfemea</w:t>
      </w:r>
      <w:proofErr w:type="spellEnd"/>
      <w:r>
        <w:rPr>
          <w:rFonts w:ascii="Helvetica" w:hAnsi="Helvetica" w:cs="Helvetica"/>
          <w:color w:val="1D2129"/>
          <w:sz w:val="21"/>
          <w:szCs w:val="21"/>
        </w:rPr>
        <w:t xml:space="preserve"> – Centro Feminista de Estudos e </w:t>
      </w:r>
      <w:proofErr w:type="spellStart"/>
      <w:r>
        <w:rPr>
          <w:rFonts w:ascii="Helvetica" w:hAnsi="Helvetica" w:cs="Helvetica"/>
          <w:color w:val="1D2129"/>
          <w:sz w:val="21"/>
          <w:szCs w:val="21"/>
        </w:rPr>
        <w:t>AssessoriaCladem</w:t>
      </w:r>
      <w:proofErr w:type="spellEnd"/>
      <w:r>
        <w:rPr>
          <w:rFonts w:ascii="Helvetica" w:hAnsi="Helvetica" w:cs="Helvetica"/>
          <w:color w:val="1D2129"/>
          <w:sz w:val="21"/>
          <w:szCs w:val="21"/>
        </w:rPr>
        <w:t xml:space="preserve"> – Comitê Latino Americano e do Caribe para a Defesa dos Direitos da </w:t>
      </w:r>
      <w:proofErr w:type="spellStart"/>
      <w:r>
        <w:rPr>
          <w:rFonts w:ascii="Helvetica" w:hAnsi="Helvetica" w:cs="Helvetica"/>
          <w:color w:val="1D2129"/>
          <w:sz w:val="21"/>
          <w:szCs w:val="21"/>
        </w:rPr>
        <w:t>MulherThemis</w:t>
      </w:r>
      <w:proofErr w:type="spellEnd"/>
      <w:r>
        <w:rPr>
          <w:rFonts w:ascii="Helvetica" w:hAnsi="Helvetica" w:cs="Helvetica"/>
          <w:color w:val="1D2129"/>
          <w:sz w:val="21"/>
          <w:szCs w:val="21"/>
        </w:rPr>
        <w:t xml:space="preserve"> – Gênero Justiça e Direitos </w:t>
      </w:r>
      <w:proofErr w:type="spellStart"/>
      <w:r>
        <w:rPr>
          <w:rFonts w:ascii="Helvetica" w:hAnsi="Helvetica" w:cs="Helvetica"/>
          <w:color w:val="1D2129"/>
          <w:sz w:val="21"/>
          <w:szCs w:val="21"/>
        </w:rPr>
        <w:t>HumanosAMB</w:t>
      </w:r>
      <w:proofErr w:type="spellEnd"/>
      <w:r>
        <w:rPr>
          <w:rFonts w:ascii="Helvetica" w:hAnsi="Helvetica" w:cs="Helvetica"/>
          <w:color w:val="1D2129"/>
          <w:sz w:val="21"/>
          <w:szCs w:val="21"/>
        </w:rPr>
        <w:t xml:space="preserve">- Articulação de Mulheres </w:t>
      </w:r>
      <w:proofErr w:type="spellStart"/>
      <w:r>
        <w:rPr>
          <w:rFonts w:ascii="Helvetica" w:hAnsi="Helvetica" w:cs="Helvetica"/>
          <w:color w:val="1D2129"/>
          <w:sz w:val="21"/>
          <w:szCs w:val="21"/>
        </w:rPr>
        <w:t>BrasileiraProjeto</w:t>
      </w:r>
      <w:proofErr w:type="spellEnd"/>
      <w:r>
        <w:rPr>
          <w:rFonts w:ascii="Helvetica" w:hAnsi="Helvetica" w:cs="Helvetica"/>
          <w:color w:val="1D2129"/>
          <w:sz w:val="21"/>
          <w:szCs w:val="21"/>
        </w:rPr>
        <w:t xml:space="preserve"> de Extensão Maria da Penha: Atenção e Proteção, da </w:t>
      </w:r>
      <w:proofErr w:type="spellStart"/>
      <w:r>
        <w:rPr>
          <w:rFonts w:ascii="Helvetica" w:hAnsi="Helvetica" w:cs="Helvetica"/>
          <w:color w:val="1D2129"/>
          <w:sz w:val="21"/>
          <w:szCs w:val="21"/>
        </w:rPr>
        <w:t>UnBElas</w:t>
      </w:r>
      <w:proofErr w:type="spellEnd"/>
      <w:r>
        <w:rPr>
          <w:rFonts w:ascii="Helvetica" w:hAnsi="Helvetica" w:cs="Helvetica"/>
          <w:color w:val="1D2129"/>
          <w:sz w:val="21"/>
          <w:szCs w:val="21"/>
        </w:rPr>
        <w:t xml:space="preserve"> que </w:t>
      </w:r>
      <w:proofErr w:type="gramStart"/>
      <w:r>
        <w:rPr>
          <w:rFonts w:ascii="Helvetica" w:hAnsi="Helvetica" w:cs="Helvetica"/>
          <w:color w:val="1D2129"/>
          <w:sz w:val="21"/>
          <w:szCs w:val="21"/>
        </w:rPr>
        <w:t>são Elas</w:t>
      </w:r>
      <w:proofErr w:type="gramEnd"/>
      <w:r>
        <w:rPr>
          <w:rFonts w:ascii="Helvetica" w:hAnsi="Helvetica" w:cs="Helvetica"/>
          <w:color w:val="1D2129"/>
          <w:sz w:val="21"/>
          <w:szCs w:val="21"/>
        </w:rPr>
        <w:t xml:space="preserve"> –UVV/</w:t>
      </w:r>
      <w:proofErr w:type="spellStart"/>
      <w:r>
        <w:rPr>
          <w:rFonts w:ascii="Helvetica" w:hAnsi="Helvetica" w:cs="Helvetica"/>
          <w:color w:val="1D2129"/>
          <w:sz w:val="21"/>
          <w:szCs w:val="21"/>
        </w:rPr>
        <w:t>ESFórum</w:t>
      </w:r>
      <w:proofErr w:type="spellEnd"/>
      <w:r>
        <w:rPr>
          <w:rFonts w:ascii="Helvetica" w:hAnsi="Helvetica" w:cs="Helvetica"/>
          <w:color w:val="1D2129"/>
          <w:sz w:val="21"/>
          <w:szCs w:val="21"/>
        </w:rPr>
        <w:t xml:space="preserve"> de Mulheres de Imperatriz – </w:t>
      </w:r>
      <w:proofErr w:type="spellStart"/>
      <w:r>
        <w:rPr>
          <w:rFonts w:ascii="Helvetica" w:hAnsi="Helvetica" w:cs="Helvetica"/>
          <w:color w:val="1D2129"/>
          <w:sz w:val="21"/>
          <w:szCs w:val="21"/>
        </w:rPr>
        <w:t>MACentro</w:t>
      </w:r>
      <w:proofErr w:type="spellEnd"/>
      <w:r>
        <w:rPr>
          <w:rFonts w:ascii="Helvetica" w:hAnsi="Helvetica" w:cs="Helvetica"/>
          <w:color w:val="1D2129"/>
          <w:sz w:val="21"/>
          <w:szCs w:val="21"/>
        </w:rPr>
        <w:t xml:space="preserve"> de </w:t>
      </w:r>
      <w:proofErr w:type="spellStart"/>
      <w:r>
        <w:rPr>
          <w:rFonts w:ascii="Helvetica" w:hAnsi="Helvetica" w:cs="Helvetica"/>
          <w:color w:val="1D2129"/>
          <w:sz w:val="21"/>
          <w:szCs w:val="21"/>
        </w:rPr>
        <w:t>Promocao</w:t>
      </w:r>
      <w:proofErr w:type="spellEnd"/>
      <w:r>
        <w:rPr>
          <w:rFonts w:ascii="Helvetica" w:hAnsi="Helvetica" w:cs="Helvetica"/>
          <w:color w:val="1D2129"/>
          <w:sz w:val="21"/>
          <w:szCs w:val="21"/>
        </w:rPr>
        <w:t xml:space="preserve"> da Cidadania e Defesa </w:t>
      </w:r>
      <w:proofErr w:type="spellStart"/>
      <w:r>
        <w:rPr>
          <w:rFonts w:ascii="Helvetica" w:hAnsi="Helvetica" w:cs="Helvetica"/>
          <w:color w:val="1D2129"/>
          <w:sz w:val="21"/>
          <w:szCs w:val="21"/>
        </w:rPr>
        <w:t>doscDireutis</w:t>
      </w:r>
      <w:proofErr w:type="spellEnd"/>
      <w:r>
        <w:rPr>
          <w:rFonts w:ascii="Helvetica" w:hAnsi="Helvetica" w:cs="Helvetica"/>
          <w:color w:val="1D2129"/>
          <w:sz w:val="21"/>
          <w:szCs w:val="21"/>
        </w:rPr>
        <w:t xml:space="preserve"> Humanos Pé. </w:t>
      </w:r>
      <w:proofErr w:type="spellStart"/>
      <w:r>
        <w:rPr>
          <w:rFonts w:ascii="Helvetica" w:hAnsi="Helvetica" w:cs="Helvetica"/>
          <w:color w:val="1D2129"/>
          <w:sz w:val="21"/>
          <w:szCs w:val="21"/>
        </w:rPr>
        <w:t>JosimoAssociação</w:t>
      </w:r>
      <w:proofErr w:type="spellEnd"/>
      <w:r>
        <w:rPr>
          <w:rFonts w:ascii="Helvetica" w:hAnsi="Helvetica" w:cs="Helvetica"/>
          <w:color w:val="1D2129"/>
          <w:sz w:val="21"/>
          <w:szCs w:val="21"/>
        </w:rPr>
        <w:t xml:space="preserve"> de Mulheres do Bacuri e </w:t>
      </w:r>
      <w:proofErr w:type="spellStart"/>
      <w:r>
        <w:rPr>
          <w:rFonts w:ascii="Helvetica" w:hAnsi="Helvetica" w:cs="Helvetica"/>
          <w:color w:val="1D2129"/>
          <w:sz w:val="21"/>
          <w:szCs w:val="21"/>
        </w:rPr>
        <w:t>AdjacênciasFórum</w:t>
      </w:r>
      <w:proofErr w:type="spellEnd"/>
      <w:r>
        <w:rPr>
          <w:rFonts w:ascii="Helvetica" w:hAnsi="Helvetica" w:cs="Helvetica"/>
          <w:color w:val="1D2129"/>
          <w:sz w:val="21"/>
          <w:szCs w:val="21"/>
        </w:rPr>
        <w:t xml:space="preserve"> Maranhense de </w:t>
      </w:r>
      <w:proofErr w:type="spellStart"/>
      <w:r>
        <w:rPr>
          <w:rFonts w:ascii="Helvetica" w:hAnsi="Helvetica" w:cs="Helvetica"/>
          <w:color w:val="1D2129"/>
          <w:sz w:val="21"/>
          <w:szCs w:val="21"/>
        </w:rPr>
        <w:t>MulheresCentro</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DandaraInstituto</w:t>
      </w:r>
      <w:proofErr w:type="spellEnd"/>
      <w:r>
        <w:rPr>
          <w:rFonts w:ascii="Helvetica" w:hAnsi="Helvetica" w:cs="Helvetica"/>
          <w:color w:val="1D2129"/>
          <w:sz w:val="21"/>
          <w:szCs w:val="21"/>
        </w:rPr>
        <w:t xml:space="preserve"> Patrícia </w:t>
      </w:r>
      <w:proofErr w:type="spellStart"/>
      <w:r>
        <w:rPr>
          <w:rFonts w:ascii="Helvetica" w:hAnsi="Helvetica" w:cs="Helvetica"/>
          <w:color w:val="1D2129"/>
          <w:sz w:val="21"/>
          <w:szCs w:val="21"/>
        </w:rPr>
        <w:t>GalvãoUnião</w:t>
      </w:r>
      <w:proofErr w:type="spellEnd"/>
      <w:r>
        <w:rPr>
          <w:rFonts w:ascii="Helvetica" w:hAnsi="Helvetica" w:cs="Helvetica"/>
          <w:color w:val="1D2129"/>
          <w:sz w:val="21"/>
          <w:szCs w:val="21"/>
        </w:rPr>
        <w:t xml:space="preserve"> de Mulheres do Município de São </w:t>
      </w:r>
      <w:proofErr w:type="spellStart"/>
      <w:r>
        <w:rPr>
          <w:rFonts w:ascii="Helvetica" w:hAnsi="Helvetica" w:cs="Helvetica"/>
          <w:color w:val="1D2129"/>
          <w:sz w:val="21"/>
          <w:szCs w:val="21"/>
        </w:rPr>
        <w:t>PauloFórum</w:t>
      </w:r>
      <w:proofErr w:type="spellEnd"/>
      <w:r>
        <w:rPr>
          <w:rFonts w:ascii="Helvetica" w:hAnsi="Helvetica" w:cs="Helvetica"/>
          <w:color w:val="1D2129"/>
          <w:sz w:val="21"/>
          <w:szCs w:val="21"/>
        </w:rPr>
        <w:t xml:space="preserve"> de Mulheres – </w:t>
      </w:r>
      <w:proofErr w:type="spellStart"/>
      <w:r>
        <w:rPr>
          <w:rFonts w:ascii="Helvetica" w:hAnsi="Helvetica" w:cs="Helvetica"/>
          <w:color w:val="1D2129"/>
          <w:sz w:val="21"/>
          <w:szCs w:val="21"/>
        </w:rPr>
        <w:t>MAArticulação</w:t>
      </w:r>
      <w:proofErr w:type="spellEnd"/>
      <w:r>
        <w:rPr>
          <w:rFonts w:ascii="Helvetica" w:hAnsi="Helvetica" w:cs="Helvetica"/>
          <w:color w:val="1D2129"/>
          <w:sz w:val="21"/>
          <w:szCs w:val="21"/>
        </w:rPr>
        <w:t xml:space="preserve"> de Mulheres de Ase </w:t>
      </w:r>
      <w:proofErr w:type="spellStart"/>
      <w:r>
        <w:rPr>
          <w:rFonts w:ascii="Helvetica" w:hAnsi="Helvetica" w:cs="Helvetica"/>
          <w:color w:val="1D2129"/>
          <w:sz w:val="21"/>
          <w:szCs w:val="21"/>
        </w:rPr>
        <w:t>Iyagba</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OriAROV</w:t>
      </w:r>
      <w:proofErr w:type="spellEnd"/>
      <w:r>
        <w:rPr>
          <w:rFonts w:ascii="Helvetica" w:hAnsi="Helvetica" w:cs="Helvetica"/>
          <w:color w:val="1D2129"/>
          <w:sz w:val="21"/>
          <w:szCs w:val="21"/>
        </w:rPr>
        <w:t xml:space="preserve"> – Associação Rosa dos Ventos –Grupo </w:t>
      </w:r>
      <w:proofErr w:type="spellStart"/>
      <w:r>
        <w:rPr>
          <w:rFonts w:ascii="Helvetica" w:hAnsi="Helvetica" w:cs="Helvetica"/>
          <w:color w:val="1D2129"/>
          <w:sz w:val="21"/>
          <w:szCs w:val="21"/>
        </w:rPr>
        <w:t>Afrimação</w:t>
      </w:r>
      <w:proofErr w:type="spellEnd"/>
      <w:r>
        <w:rPr>
          <w:rFonts w:ascii="Helvetica" w:hAnsi="Helvetica" w:cs="Helvetica"/>
          <w:color w:val="1D2129"/>
          <w:sz w:val="21"/>
          <w:szCs w:val="21"/>
        </w:rPr>
        <w:t xml:space="preserve"> Homossexual </w:t>
      </w:r>
      <w:proofErr w:type="spellStart"/>
      <w:r>
        <w:rPr>
          <w:rFonts w:ascii="Helvetica" w:hAnsi="Helvetica" w:cs="Helvetica"/>
          <w:color w:val="1D2129"/>
          <w:sz w:val="21"/>
          <w:szCs w:val="21"/>
        </w:rPr>
        <w:t>PotiguarGAL</w:t>
      </w:r>
      <w:proofErr w:type="spellEnd"/>
      <w:r>
        <w:rPr>
          <w:rFonts w:ascii="Helvetica" w:hAnsi="Helvetica" w:cs="Helvetica"/>
          <w:color w:val="1D2129"/>
          <w:sz w:val="21"/>
          <w:szCs w:val="21"/>
        </w:rPr>
        <w:t xml:space="preserve">- Grupo de Articulação Lésbica –Centro de Promoção </w:t>
      </w:r>
      <w:proofErr w:type="spellStart"/>
      <w:r>
        <w:rPr>
          <w:rFonts w:ascii="Helvetica" w:hAnsi="Helvetica" w:cs="Helvetica"/>
          <w:color w:val="1D2129"/>
          <w:sz w:val="21"/>
          <w:szCs w:val="21"/>
        </w:rPr>
        <w:t>Scoial</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Noir</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MedeirosForum</w:t>
      </w:r>
      <w:proofErr w:type="spellEnd"/>
      <w:r>
        <w:rPr>
          <w:rFonts w:ascii="Helvetica" w:hAnsi="Helvetica" w:cs="Helvetica"/>
          <w:color w:val="1D2129"/>
          <w:sz w:val="21"/>
          <w:szCs w:val="21"/>
        </w:rPr>
        <w:t xml:space="preserve"> LGBT </w:t>
      </w:r>
      <w:proofErr w:type="spellStart"/>
      <w:r>
        <w:rPr>
          <w:rFonts w:ascii="Helvetica" w:hAnsi="Helvetica" w:cs="Helvetica"/>
          <w:color w:val="1D2129"/>
          <w:sz w:val="21"/>
          <w:szCs w:val="21"/>
        </w:rPr>
        <w:t>PotiguarGrupo</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Oxente</w:t>
      </w:r>
      <w:proofErr w:type="spellEnd"/>
      <w:r>
        <w:rPr>
          <w:rFonts w:ascii="Helvetica" w:hAnsi="Helvetica" w:cs="Helvetica"/>
          <w:color w:val="1D2129"/>
          <w:sz w:val="21"/>
          <w:szCs w:val="21"/>
        </w:rPr>
        <w:t xml:space="preserve"> de Libertação </w:t>
      </w:r>
      <w:proofErr w:type="spellStart"/>
      <w:r>
        <w:rPr>
          <w:rFonts w:ascii="Helvetica" w:hAnsi="Helvetica" w:cs="Helvetica"/>
          <w:color w:val="1D2129"/>
          <w:sz w:val="21"/>
          <w:szCs w:val="21"/>
        </w:rPr>
        <w:t>HomossexualAssociação</w:t>
      </w:r>
      <w:proofErr w:type="spellEnd"/>
      <w:r>
        <w:rPr>
          <w:rFonts w:ascii="Helvetica" w:hAnsi="Helvetica" w:cs="Helvetica"/>
          <w:color w:val="1D2129"/>
          <w:sz w:val="21"/>
          <w:szCs w:val="21"/>
        </w:rPr>
        <w:t xml:space="preserve"> Homossexual do Vale </w:t>
      </w:r>
      <w:proofErr w:type="spellStart"/>
      <w:r>
        <w:rPr>
          <w:rFonts w:ascii="Helvetica" w:hAnsi="Helvetica" w:cs="Helvetica"/>
          <w:color w:val="1D2129"/>
          <w:sz w:val="21"/>
          <w:szCs w:val="21"/>
        </w:rPr>
        <w:t>AssuLiga</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Norteriograndense</w:t>
      </w:r>
      <w:proofErr w:type="spellEnd"/>
      <w:r>
        <w:rPr>
          <w:rFonts w:ascii="Helvetica" w:hAnsi="Helvetica" w:cs="Helvetica"/>
          <w:color w:val="1D2129"/>
          <w:sz w:val="21"/>
          <w:szCs w:val="21"/>
        </w:rPr>
        <w:t xml:space="preserve"> de Combate à </w:t>
      </w:r>
      <w:proofErr w:type="spellStart"/>
      <w:r>
        <w:rPr>
          <w:rFonts w:ascii="Helvetica" w:hAnsi="Helvetica" w:cs="Helvetica"/>
          <w:color w:val="1D2129"/>
          <w:sz w:val="21"/>
          <w:szCs w:val="21"/>
        </w:rPr>
        <w:t>Aides</w:t>
      </w:r>
      <w:proofErr w:type="spellEnd"/>
      <w:r>
        <w:rPr>
          <w:rFonts w:ascii="Helvetica" w:hAnsi="Helvetica" w:cs="Helvetica"/>
          <w:color w:val="1D2129"/>
          <w:sz w:val="21"/>
          <w:szCs w:val="21"/>
        </w:rPr>
        <w:t xml:space="preserve"> – </w:t>
      </w:r>
      <w:proofErr w:type="spellStart"/>
      <w:r>
        <w:rPr>
          <w:rFonts w:ascii="Helvetica" w:hAnsi="Helvetica" w:cs="Helvetica"/>
          <w:color w:val="1D2129"/>
          <w:sz w:val="21"/>
          <w:szCs w:val="21"/>
        </w:rPr>
        <w:t>LMCASidadaniaAtrevidaAMA</w:t>
      </w:r>
      <w:proofErr w:type="spellEnd"/>
      <w:r>
        <w:rPr>
          <w:rFonts w:ascii="Helvetica" w:hAnsi="Helvetica" w:cs="Helvetica"/>
          <w:color w:val="1D2129"/>
          <w:sz w:val="21"/>
          <w:szCs w:val="21"/>
        </w:rPr>
        <w:t>/</w:t>
      </w:r>
      <w:proofErr w:type="spellStart"/>
      <w:r>
        <w:rPr>
          <w:rFonts w:ascii="Helvetica" w:hAnsi="Helvetica" w:cs="Helvetica"/>
          <w:color w:val="1D2129"/>
          <w:sz w:val="21"/>
          <w:szCs w:val="21"/>
        </w:rPr>
        <w:t>RNOrganização</w:t>
      </w:r>
      <w:proofErr w:type="spellEnd"/>
      <w:r>
        <w:rPr>
          <w:rFonts w:ascii="Helvetica" w:hAnsi="Helvetica" w:cs="Helvetica"/>
          <w:color w:val="1D2129"/>
          <w:sz w:val="21"/>
          <w:szCs w:val="21"/>
        </w:rPr>
        <w:t xml:space="preserve"> Feminista Bandeira </w:t>
      </w:r>
      <w:proofErr w:type="spellStart"/>
      <w:r>
        <w:rPr>
          <w:rFonts w:ascii="Helvetica" w:hAnsi="Helvetica" w:cs="Helvetica"/>
          <w:color w:val="1D2129"/>
          <w:sz w:val="21"/>
          <w:szCs w:val="21"/>
        </w:rPr>
        <w:t>LilásAssociação</w:t>
      </w:r>
      <w:proofErr w:type="spellEnd"/>
      <w:r>
        <w:rPr>
          <w:rFonts w:ascii="Helvetica" w:hAnsi="Helvetica" w:cs="Helvetica"/>
          <w:color w:val="1D2129"/>
          <w:sz w:val="21"/>
          <w:szCs w:val="21"/>
        </w:rPr>
        <w:t xml:space="preserve"> Vidas Positivas – </w:t>
      </w:r>
      <w:proofErr w:type="spellStart"/>
      <w:r>
        <w:rPr>
          <w:rFonts w:ascii="Helvetica" w:hAnsi="Helvetica" w:cs="Helvetica"/>
          <w:color w:val="1D2129"/>
          <w:sz w:val="21"/>
          <w:szCs w:val="21"/>
        </w:rPr>
        <w:t>AVIPArticulação</w:t>
      </w:r>
      <w:proofErr w:type="spellEnd"/>
      <w:r>
        <w:rPr>
          <w:rFonts w:ascii="Helvetica" w:hAnsi="Helvetica" w:cs="Helvetica"/>
          <w:color w:val="1D2129"/>
          <w:sz w:val="21"/>
          <w:szCs w:val="21"/>
        </w:rPr>
        <w:t xml:space="preserve"> Aids do Rio Grande do </w:t>
      </w:r>
      <w:proofErr w:type="spellStart"/>
      <w:r>
        <w:rPr>
          <w:rFonts w:ascii="Helvetica" w:hAnsi="Helvetica" w:cs="Helvetica"/>
          <w:color w:val="1D2129"/>
          <w:sz w:val="21"/>
          <w:szCs w:val="21"/>
        </w:rPr>
        <w:t>NorteColetivo</w:t>
      </w:r>
      <w:proofErr w:type="spellEnd"/>
      <w:r>
        <w:rPr>
          <w:rFonts w:ascii="Helvetica" w:hAnsi="Helvetica" w:cs="Helvetica"/>
          <w:color w:val="1D2129"/>
          <w:sz w:val="21"/>
          <w:szCs w:val="21"/>
        </w:rPr>
        <w:t xml:space="preserve"> de </w:t>
      </w:r>
      <w:proofErr w:type="spellStart"/>
      <w:r>
        <w:rPr>
          <w:rFonts w:ascii="Helvetica" w:hAnsi="Helvetica" w:cs="Helvetica"/>
          <w:color w:val="1D2129"/>
          <w:sz w:val="21"/>
          <w:szCs w:val="21"/>
        </w:rPr>
        <w:t>BandeiraAtreva-seMovimento</w:t>
      </w:r>
      <w:proofErr w:type="spellEnd"/>
      <w:r>
        <w:rPr>
          <w:rFonts w:ascii="Helvetica" w:hAnsi="Helvetica" w:cs="Helvetica"/>
          <w:color w:val="1D2129"/>
          <w:sz w:val="21"/>
          <w:szCs w:val="21"/>
        </w:rPr>
        <w:t xml:space="preserve"> de Mulheres do </w:t>
      </w:r>
      <w:proofErr w:type="spellStart"/>
      <w:r>
        <w:rPr>
          <w:rFonts w:ascii="Helvetica" w:hAnsi="Helvetica" w:cs="Helvetica"/>
          <w:color w:val="1D2129"/>
          <w:sz w:val="21"/>
          <w:szCs w:val="21"/>
        </w:rPr>
        <w:t>SeridóCentral</w:t>
      </w:r>
      <w:proofErr w:type="spellEnd"/>
      <w:r>
        <w:rPr>
          <w:rFonts w:ascii="Helvetica" w:hAnsi="Helvetica" w:cs="Helvetica"/>
          <w:color w:val="1D2129"/>
          <w:sz w:val="21"/>
          <w:szCs w:val="21"/>
        </w:rPr>
        <w:t xml:space="preserve"> Única dos Trabalhadores Sexuais – </w:t>
      </w:r>
      <w:proofErr w:type="spellStart"/>
      <w:r>
        <w:rPr>
          <w:rFonts w:ascii="Helvetica" w:hAnsi="Helvetica" w:cs="Helvetica"/>
          <w:color w:val="1D2129"/>
          <w:sz w:val="21"/>
          <w:szCs w:val="21"/>
        </w:rPr>
        <w:t>CUTSColetivo</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Marietta</w:t>
      </w:r>
      <w:proofErr w:type="spellEnd"/>
      <w:r>
        <w:rPr>
          <w:rFonts w:ascii="Helvetica" w:hAnsi="Helvetica" w:cs="Helvetica"/>
          <w:color w:val="1D2129"/>
          <w:sz w:val="21"/>
          <w:szCs w:val="21"/>
        </w:rPr>
        <w:t xml:space="preserve"> Baderna da </w:t>
      </w:r>
      <w:proofErr w:type="spellStart"/>
      <w:r>
        <w:rPr>
          <w:rFonts w:ascii="Helvetica" w:hAnsi="Helvetica" w:cs="Helvetica"/>
          <w:color w:val="1D2129"/>
          <w:sz w:val="21"/>
          <w:szCs w:val="21"/>
        </w:rPr>
        <w:t>RENAPGrupo</w:t>
      </w:r>
      <w:proofErr w:type="spellEnd"/>
      <w:r>
        <w:rPr>
          <w:rFonts w:ascii="Helvetica" w:hAnsi="Helvetica" w:cs="Helvetica"/>
          <w:color w:val="1D2129"/>
          <w:sz w:val="21"/>
          <w:szCs w:val="21"/>
        </w:rPr>
        <w:t xml:space="preserve"> de Pesquisas em Saúde, Sociedade e Cultura – </w:t>
      </w:r>
      <w:proofErr w:type="spellStart"/>
      <w:r>
        <w:rPr>
          <w:rFonts w:ascii="Helvetica" w:hAnsi="Helvetica" w:cs="Helvetica"/>
          <w:color w:val="1D2129"/>
          <w:sz w:val="21"/>
          <w:szCs w:val="21"/>
        </w:rPr>
        <w:t>UFPBInstituto</w:t>
      </w:r>
      <w:proofErr w:type="spellEnd"/>
      <w:r>
        <w:rPr>
          <w:rFonts w:ascii="Helvetica" w:hAnsi="Helvetica" w:cs="Helvetica"/>
          <w:color w:val="1D2129"/>
          <w:sz w:val="21"/>
          <w:szCs w:val="21"/>
        </w:rPr>
        <w:t xml:space="preserve"> de Estudos de Gênero – </w:t>
      </w:r>
      <w:proofErr w:type="spellStart"/>
      <w:r>
        <w:rPr>
          <w:rFonts w:ascii="Helvetica" w:hAnsi="Helvetica" w:cs="Helvetica"/>
          <w:color w:val="1D2129"/>
          <w:sz w:val="21"/>
          <w:szCs w:val="21"/>
        </w:rPr>
        <w:t>UFSCNúcleo</w:t>
      </w:r>
      <w:proofErr w:type="spellEnd"/>
      <w:r>
        <w:rPr>
          <w:rFonts w:ascii="Helvetica" w:hAnsi="Helvetica" w:cs="Helvetica"/>
          <w:color w:val="1D2129"/>
          <w:sz w:val="21"/>
          <w:szCs w:val="21"/>
        </w:rPr>
        <w:t xml:space="preserve"> Margens: modos de vida, família e relações de gênero – Departamento de Psicologia/CFH/</w:t>
      </w:r>
      <w:proofErr w:type="spellStart"/>
      <w:r>
        <w:rPr>
          <w:rFonts w:ascii="Helvetica" w:hAnsi="Helvetica" w:cs="Helvetica"/>
          <w:color w:val="1D2129"/>
          <w:sz w:val="21"/>
          <w:szCs w:val="21"/>
        </w:rPr>
        <w:t>UFSCObservatório</w:t>
      </w:r>
      <w:proofErr w:type="spellEnd"/>
      <w:r>
        <w:rPr>
          <w:rFonts w:ascii="Helvetica" w:hAnsi="Helvetica" w:cs="Helvetica"/>
          <w:color w:val="1D2129"/>
          <w:sz w:val="21"/>
          <w:szCs w:val="21"/>
        </w:rPr>
        <w:t xml:space="preserve"> de Monitoramento da Lei Maria da Penha –</w:t>
      </w:r>
      <w:proofErr w:type="spellStart"/>
      <w:r>
        <w:rPr>
          <w:rFonts w:ascii="Helvetica" w:hAnsi="Helvetica" w:cs="Helvetica"/>
          <w:color w:val="1D2129"/>
          <w:sz w:val="21"/>
          <w:szCs w:val="21"/>
        </w:rPr>
        <w:t>OBSERVENúcleo</w:t>
      </w:r>
      <w:proofErr w:type="spellEnd"/>
      <w:r>
        <w:rPr>
          <w:rFonts w:ascii="Helvetica" w:hAnsi="Helvetica" w:cs="Helvetica"/>
          <w:color w:val="1D2129"/>
          <w:sz w:val="21"/>
          <w:szCs w:val="21"/>
        </w:rPr>
        <w:t xml:space="preserve"> Feminista de Pesquisa sobre Gênero, Masculinidades – GEMA/</w:t>
      </w:r>
      <w:proofErr w:type="spellStart"/>
      <w:r>
        <w:rPr>
          <w:rFonts w:ascii="Helvetica" w:hAnsi="Helvetica" w:cs="Helvetica"/>
          <w:color w:val="1D2129"/>
          <w:sz w:val="21"/>
          <w:szCs w:val="21"/>
        </w:rPr>
        <w:t>UFPEInstituto</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PapaiRede</w:t>
      </w:r>
      <w:proofErr w:type="spellEnd"/>
      <w:r>
        <w:rPr>
          <w:rFonts w:ascii="Helvetica" w:hAnsi="Helvetica" w:cs="Helvetica"/>
          <w:color w:val="1D2129"/>
          <w:sz w:val="21"/>
          <w:szCs w:val="21"/>
        </w:rPr>
        <w:t xml:space="preserve"> de Homens pela Equidade de Gênero – </w:t>
      </w:r>
      <w:proofErr w:type="spellStart"/>
      <w:r>
        <w:rPr>
          <w:rFonts w:ascii="Helvetica" w:hAnsi="Helvetica" w:cs="Helvetica"/>
          <w:color w:val="1D2129"/>
          <w:sz w:val="21"/>
          <w:szCs w:val="21"/>
        </w:rPr>
        <w:t>RHEGCampanha</w:t>
      </w:r>
      <w:proofErr w:type="spellEnd"/>
      <w:r>
        <w:rPr>
          <w:rFonts w:ascii="Helvetica" w:hAnsi="Helvetica" w:cs="Helvetica"/>
          <w:color w:val="1D2129"/>
          <w:sz w:val="21"/>
          <w:szCs w:val="21"/>
        </w:rPr>
        <w:t xml:space="preserve"> Brasileira do Laço Branco – Homens pelo Fim da Violência contra as </w:t>
      </w:r>
      <w:proofErr w:type="spellStart"/>
      <w:r>
        <w:rPr>
          <w:rFonts w:ascii="Helvetica" w:hAnsi="Helvetica" w:cs="Helvetica"/>
          <w:color w:val="1D2129"/>
          <w:sz w:val="21"/>
          <w:szCs w:val="21"/>
        </w:rPr>
        <w:t>mulheresMenengage</w:t>
      </w:r>
      <w:proofErr w:type="spellEnd"/>
      <w:r>
        <w:rPr>
          <w:rFonts w:ascii="Helvetica" w:hAnsi="Helvetica" w:cs="Helvetica"/>
          <w:color w:val="1D2129"/>
          <w:sz w:val="21"/>
          <w:szCs w:val="21"/>
        </w:rPr>
        <w:t xml:space="preserve"> – </w:t>
      </w:r>
      <w:proofErr w:type="spellStart"/>
      <w:r>
        <w:rPr>
          <w:rFonts w:ascii="Helvetica" w:hAnsi="Helvetica" w:cs="Helvetica"/>
          <w:color w:val="1D2129"/>
          <w:sz w:val="21"/>
          <w:szCs w:val="21"/>
        </w:rPr>
        <w:t>BrasilGT</w:t>
      </w:r>
      <w:proofErr w:type="spellEnd"/>
      <w:r>
        <w:rPr>
          <w:rFonts w:ascii="Helvetica" w:hAnsi="Helvetica" w:cs="Helvetica"/>
          <w:color w:val="1D2129"/>
          <w:sz w:val="21"/>
          <w:szCs w:val="21"/>
        </w:rPr>
        <w:t xml:space="preserve"> Gênero e Saúde/</w:t>
      </w:r>
      <w:proofErr w:type="spellStart"/>
      <w:r>
        <w:rPr>
          <w:rFonts w:ascii="Helvetica" w:hAnsi="Helvetica" w:cs="Helvetica"/>
          <w:color w:val="1D2129"/>
          <w:sz w:val="21"/>
          <w:szCs w:val="21"/>
        </w:rPr>
        <w:t>Abrasco</w:t>
      </w:r>
      <w:proofErr w:type="spellEnd"/>
      <w:r>
        <w:rPr>
          <w:rFonts w:ascii="Helvetica" w:hAnsi="Helvetica" w:cs="Helvetica"/>
          <w:color w:val="1D2129"/>
          <w:sz w:val="21"/>
          <w:szCs w:val="21"/>
        </w:rPr>
        <w:t xml:space="preserve"> – Associação Brasileira de Saúde </w:t>
      </w:r>
      <w:proofErr w:type="spellStart"/>
      <w:r>
        <w:rPr>
          <w:rFonts w:ascii="Helvetica" w:hAnsi="Helvetica" w:cs="Helvetica"/>
          <w:color w:val="1D2129"/>
          <w:sz w:val="21"/>
          <w:szCs w:val="21"/>
        </w:rPr>
        <w:t>ColetivaGT</w:t>
      </w:r>
      <w:proofErr w:type="spellEnd"/>
      <w:r>
        <w:rPr>
          <w:rFonts w:ascii="Helvetica" w:hAnsi="Helvetica" w:cs="Helvetica"/>
          <w:color w:val="1D2129"/>
          <w:sz w:val="21"/>
          <w:szCs w:val="21"/>
        </w:rPr>
        <w:t xml:space="preserve"> Psicologia e Estudos de Gênero/ANPEPPGT Gênero, Saúde e Direitos </w:t>
      </w:r>
      <w:proofErr w:type="spellStart"/>
      <w:r>
        <w:rPr>
          <w:rFonts w:ascii="Helvetica" w:hAnsi="Helvetica" w:cs="Helvetica"/>
          <w:color w:val="1D2129"/>
          <w:sz w:val="21"/>
          <w:szCs w:val="21"/>
        </w:rPr>
        <w:t>ReprodutivosREDOR</w:t>
      </w:r>
      <w:proofErr w:type="spellEnd"/>
      <w:r>
        <w:rPr>
          <w:rFonts w:ascii="Helvetica" w:hAnsi="Helvetica" w:cs="Helvetica"/>
          <w:color w:val="1D2129"/>
          <w:sz w:val="21"/>
          <w:szCs w:val="21"/>
        </w:rPr>
        <w:t xml:space="preserve"> – Rede Feminista Norte e Nordeste de Estudos e Pesquisas sobre Mulher e Relações de </w:t>
      </w:r>
      <w:proofErr w:type="spellStart"/>
      <w:r>
        <w:rPr>
          <w:rFonts w:ascii="Helvetica" w:hAnsi="Helvetica" w:cs="Helvetica"/>
          <w:color w:val="1D2129"/>
          <w:sz w:val="21"/>
          <w:szCs w:val="21"/>
        </w:rPr>
        <w:t>GêneroECOS</w:t>
      </w:r>
      <w:proofErr w:type="spellEnd"/>
      <w:r>
        <w:rPr>
          <w:rFonts w:ascii="Helvetica" w:hAnsi="Helvetica" w:cs="Helvetica"/>
          <w:color w:val="1D2129"/>
          <w:sz w:val="21"/>
          <w:szCs w:val="21"/>
        </w:rPr>
        <w:t xml:space="preserve"> – Comunicação em </w:t>
      </w:r>
      <w:proofErr w:type="spellStart"/>
      <w:r>
        <w:rPr>
          <w:rFonts w:ascii="Helvetica" w:hAnsi="Helvetica" w:cs="Helvetica"/>
          <w:color w:val="1D2129"/>
          <w:sz w:val="21"/>
          <w:szCs w:val="21"/>
        </w:rPr>
        <w:t>SexualidadeInstituto</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PromundoConselho</w:t>
      </w:r>
      <w:proofErr w:type="spellEnd"/>
      <w:r>
        <w:rPr>
          <w:rFonts w:ascii="Helvetica" w:hAnsi="Helvetica" w:cs="Helvetica"/>
          <w:color w:val="1D2129"/>
          <w:sz w:val="21"/>
          <w:szCs w:val="21"/>
        </w:rPr>
        <w:t xml:space="preserve"> Estadual de Defesa dos Direitos da Mulher –</w:t>
      </w:r>
      <w:proofErr w:type="spellStart"/>
      <w:r>
        <w:rPr>
          <w:rFonts w:ascii="Helvetica" w:hAnsi="Helvetica" w:cs="Helvetica"/>
          <w:color w:val="1D2129"/>
          <w:sz w:val="21"/>
          <w:szCs w:val="21"/>
        </w:rPr>
        <w:t>CEDIMESComissão</w:t>
      </w:r>
      <w:proofErr w:type="spellEnd"/>
      <w:r>
        <w:rPr>
          <w:rFonts w:ascii="Helvetica" w:hAnsi="Helvetica" w:cs="Helvetica"/>
          <w:color w:val="1D2129"/>
          <w:sz w:val="21"/>
          <w:szCs w:val="21"/>
        </w:rPr>
        <w:t xml:space="preserve"> da Mulher Advogada – OAB/</w:t>
      </w:r>
      <w:proofErr w:type="spellStart"/>
      <w:r>
        <w:rPr>
          <w:rFonts w:ascii="Helvetica" w:hAnsi="Helvetica" w:cs="Helvetica"/>
          <w:color w:val="1D2129"/>
          <w:sz w:val="21"/>
          <w:szCs w:val="21"/>
        </w:rPr>
        <w:t>ESColetivo</w:t>
      </w:r>
      <w:proofErr w:type="spellEnd"/>
      <w:r>
        <w:rPr>
          <w:rFonts w:ascii="Helvetica" w:hAnsi="Helvetica" w:cs="Helvetica"/>
          <w:color w:val="1D2129"/>
          <w:sz w:val="21"/>
          <w:szCs w:val="21"/>
        </w:rPr>
        <w:t xml:space="preserve"> Feminista de Guarapari – </w:t>
      </w:r>
      <w:proofErr w:type="spellStart"/>
      <w:r>
        <w:rPr>
          <w:rFonts w:ascii="Helvetica" w:hAnsi="Helvetica" w:cs="Helvetica"/>
          <w:color w:val="1D2129"/>
          <w:sz w:val="21"/>
          <w:szCs w:val="21"/>
        </w:rPr>
        <w:t>DELASAzãnia</w:t>
      </w:r>
      <w:proofErr w:type="spellEnd"/>
      <w:r>
        <w:rPr>
          <w:rFonts w:ascii="Helvetica" w:hAnsi="Helvetica" w:cs="Helvetica"/>
          <w:color w:val="1D2129"/>
          <w:sz w:val="21"/>
          <w:szCs w:val="21"/>
        </w:rPr>
        <w:t xml:space="preserve"> – Grupo de </w:t>
      </w:r>
      <w:proofErr w:type="spellStart"/>
      <w:r>
        <w:rPr>
          <w:rFonts w:ascii="Helvetica" w:hAnsi="Helvetica" w:cs="Helvetica"/>
          <w:color w:val="1D2129"/>
          <w:sz w:val="21"/>
          <w:szCs w:val="21"/>
        </w:rPr>
        <w:t>Estudso</w:t>
      </w:r>
      <w:proofErr w:type="spellEnd"/>
      <w:r>
        <w:rPr>
          <w:rFonts w:ascii="Helvetica" w:hAnsi="Helvetica" w:cs="Helvetica"/>
          <w:color w:val="1D2129"/>
          <w:sz w:val="21"/>
          <w:szCs w:val="21"/>
        </w:rPr>
        <w:t xml:space="preserve"> e Pesquisa em Cultura, Gênero, Sexualidade, Raça, Classe, Performance e Religião – CANDANCESNEIM – Núcleo de Estudos Interdisciplinares sobre a mulher – </w:t>
      </w:r>
      <w:proofErr w:type="spellStart"/>
      <w:r>
        <w:rPr>
          <w:rFonts w:ascii="Helvetica" w:hAnsi="Helvetica" w:cs="Helvetica"/>
          <w:color w:val="1D2129"/>
          <w:sz w:val="21"/>
          <w:szCs w:val="21"/>
        </w:rPr>
        <w:t>UFBAGrupo</w:t>
      </w:r>
      <w:proofErr w:type="spellEnd"/>
      <w:r>
        <w:rPr>
          <w:rFonts w:ascii="Helvetica" w:hAnsi="Helvetica" w:cs="Helvetica"/>
          <w:color w:val="1D2129"/>
          <w:sz w:val="21"/>
          <w:szCs w:val="21"/>
        </w:rPr>
        <w:t xml:space="preserve"> </w:t>
      </w:r>
      <w:proofErr w:type="spellStart"/>
      <w:r>
        <w:rPr>
          <w:rFonts w:ascii="Helvetica" w:hAnsi="Helvetica" w:cs="Helvetica"/>
          <w:color w:val="1D2129"/>
          <w:sz w:val="21"/>
          <w:szCs w:val="21"/>
        </w:rPr>
        <w:t>CurumimAssociação</w:t>
      </w:r>
      <w:proofErr w:type="spellEnd"/>
      <w:r>
        <w:rPr>
          <w:rFonts w:ascii="Helvetica" w:hAnsi="Helvetica" w:cs="Helvetica"/>
          <w:color w:val="1D2129"/>
          <w:sz w:val="21"/>
          <w:szCs w:val="21"/>
        </w:rPr>
        <w:t xml:space="preserve"> Ilê </w:t>
      </w:r>
      <w:proofErr w:type="spellStart"/>
      <w:r>
        <w:rPr>
          <w:rFonts w:ascii="Helvetica" w:hAnsi="Helvetica" w:cs="Helvetica"/>
          <w:color w:val="1D2129"/>
          <w:sz w:val="21"/>
          <w:szCs w:val="21"/>
        </w:rPr>
        <w:t>MulherRede</w:t>
      </w:r>
      <w:proofErr w:type="spellEnd"/>
      <w:r>
        <w:rPr>
          <w:rFonts w:ascii="Helvetica" w:hAnsi="Helvetica" w:cs="Helvetica"/>
          <w:color w:val="1D2129"/>
          <w:sz w:val="21"/>
          <w:szCs w:val="21"/>
        </w:rPr>
        <w:t xml:space="preserve"> de Mulheres Negras – </w:t>
      </w:r>
      <w:proofErr w:type="spellStart"/>
      <w:r>
        <w:rPr>
          <w:rFonts w:ascii="Helvetica" w:hAnsi="Helvetica" w:cs="Helvetica"/>
          <w:color w:val="1D2129"/>
          <w:sz w:val="21"/>
          <w:szCs w:val="21"/>
        </w:rPr>
        <w:t>PRNEGAr</w:t>
      </w:r>
      <w:proofErr w:type="spellEnd"/>
      <w:r>
        <w:rPr>
          <w:rFonts w:ascii="Helvetica" w:hAnsi="Helvetica" w:cs="Helvetica"/>
          <w:color w:val="1D2129"/>
          <w:sz w:val="21"/>
          <w:szCs w:val="21"/>
        </w:rPr>
        <w:t>- Núcleo de Estudos de Gênero de Araraquara/</w:t>
      </w:r>
      <w:proofErr w:type="spellStart"/>
      <w:r>
        <w:rPr>
          <w:rFonts w:ascii="Helvetica" w:hAnsi="Helvetica" w:cs="Helvetica"/>
          <w:color w:val="1D2129"/>
          <w:sz w:val="21"/>
          <w:szCs w:val="21"/>
        </w:rPr>
        <w:t>UNESPColetivo</w:t>
      </w:r>
      <w:proofErr w:type="spellEnd"/>
      <w:r>
        <w:rPr>
          <w:rFonts w:ascii="Helvetica" w:hAnsi="Helvetica" w:cs="Helvetica"/>
          <w:color w:val="1D2129"/>
          <w:sz w:val="21"/>
          <w:szCs w:val="21"/>
        </w:rPr>
        <w:t xml:space="preserve"> Feminino </w:t>
      </w:r>
      <w:proofErr w:type="spellStart"/>
      <w:r>
        <w:rPr>
          <w:rFonts w:ascii="Helvetica" w:hAnsi="Helvetica" w:cs="Helvetica"/>
          <w:color w:val="1D2129"/>
          <w:sz w:val="21"/>
          <w:szCs w:val="21"/>
        </w:rPr>
        <w:t>PluralMovimento</w:t>
      </w:r>
      <w:proofErr w:type="spellEnd"/>
      <w:r>
        <w:rPr>
          <w:rFonts w:ascii="Helvetica" w:hAnsi="Helvetica" w:cs="Helvetica"/>
          <w:color w:val="1D2129"/>
          <w:sz w:val="21"/>
          <w:szCs w:val="21"/>
        </w:rPr>
        <w:t xml:space="preserve"> Nacional </w:t>
      </w:r>
      <w:r>
        <w:rPr>
          <w:rFonts w:ascii="Helvetica" w:hAnsi="Helvetica" w:cs="Helvetica"/>
          <w:color w:val="1D2129"/>
          <w:sz w:val="21"/>
          <w:szCs w:val="21"/>
        </w:rPr>
        <w:lastRenderedPageBreak/>
        <w:t xml:space="preserve">de Cidadãs </w:t>
      </w:r>
      <w:proofErr w:type="spellStart"/>
      <w:r>
        <w:rPr>
          <w:rFonts w:ascii="Helvetica" w:hAnsi="Helvetica" w:cs="Helvetica"/>
          <w:color w:val="1D2129"/>
          <w:sz w:val="21"/>
          <w:szCs w:val="21"/>
        </w:rPr>
        <w:t>PositiHIVasSempre</w:t>
      </w:r>
      <w:proofErr w:type="spellEnd"/>
      <w:r>
        <w:rPr>
          <w:rFonts w:ascii="Helvetica" w:hAnsi="Helvetica" w:cs="Helvetica"/>
          <w:color w:val="1D2129"/>
          <w:sz w:val="21"/>
          <w:szCs w:val="21"/>
        </w:rPr>
        <w:t xml:space="preserve"> Mulher – Instituto sobre Relações </w:t>
      </w:r>
      <w:proofErr w:type="spellStart"/>
      <w:r>
        <w:rPr>
          <w:rFonts w:ascii="Helvetica" w:hAnsi="Helvetica" w:cs="Helvetica"/>
          <w:color w:val="1D2129"/>
          <w:sz w:val="21"/>
          <w:szCs w:val="21"/>
        </w:rPr>
        <w:t>RaciaisGeledés</w:t>
      </w:r>
      <w:proofErr w:type="spellEnd"/>
      <w:r>
        <w:rPr>
          <w:rFonts w:ascii="Helvetica" w:hAnsi="Helvetica" w:cs="Helvetica"/>
          <w:color w:val="1D2129"/>
          <w:sz w:val="21"/>
          <w:szCs w:val="21"/>
        </w:rPr>
        <w:t xml:space="preserve"> – Instituto da Mulher </w:t>
      </w:r>
      <w:proofErr w:type="spellStart"/>
      <w:r>
        <w:rPr>
          <w:rFonts w:ascii="Helvetica" w:hAnsi="Helvetica" w:cs="Helvetica"/>
          <w:color w:val="1D2129"/>
          <w:sz w:val="21"/>
          <w:szCs w:val="21"/>
        </w:rPr>
        <w:t>NegraRede</w:t>
      </w:r>
      <w:proofErr w:type="spellEnd"/>
      <w:r>
        <w:rPr>
          <w:rFonts w:ascii="Helvetica" w:hAnsi="Helvetica" w:cs="Helvetica"/>
          <w:color w:val="1D2129"/>
          <w:sz w:val="21"/>
          <w:szCs w:val="21"/>
        </w:rPr>
        <w:t xml:space="preserve"> Nacional Feminista de Saúde, Direitos Sexuais e </w:t>
      </w:r>
      <w:proofErr w:type="spellStart"/>
      <w:r>
        <w:rPr>
          <w:rFonts w:ascii="Helvetica" w:hAnsi="Helvetica" w:cs="Helvetica"/>
          <w:color w:val="1D2129"/>
          <w:sz w:val="21"/>
          <w:szCs w:val="21"/>
        </w:rPr>
        <w:t>ReprodutivosCasa</w:t>
      </w:r>
      <w:proofErr w:type="spellEnd"/>
      <w:r>
        <w:rPr>
          <w:rFonts w:ascii="Helvetica" w:hAnsi="Helvetica" w:cs="Helvetica"/>
          <w:color w:val="1D2129"/>
          <w:sz w:val="21"/>
          <w:szCs w:val="21"/>
        </w:rPr>
        <w:t xml:space="preserve"> da Mulher </w:t>
      </w:r>
      <w:proofErr w:type="spellStart"/>
      <w:r>
        <w:rPr>
          <w:rFonts w:ascii="Helvetica" w:hAnsi="Helvetica" w:cs="Helvetica"/>
          <w:color w:val="1D2129"/>
          <w:sz w:val="21"/>
          <w:szCs w:val="21"/>
        </w:rPr>
        <w:t>CatarinaFórum</w:t>
      </w:r>
      <w:proofErr w:type="spellEnd"/>
      <w:r>
        <w:rPr>
          <w:rFonts w:ascii="Helvetica" w:hAnsi="Helvetica" w:cs="Helvetica"/>
          <w:color w:val="1D2129"/>
          <w:sz w:val="21"/>
          <w:szCs w:val="21"/>
        </w:rPr>
        <w:t xml:space="preserve"> Catarinense de </w:t>
      </w:r>
      <w:proofErr w:type="spellStart"/>
      <w:r>
        <w:rPr>
          <w:rFonts w:ascii="Helvetica" w:hAnsi="Helvetica" w:cs="Helvetica"/>
          <w:color w:val="1D2129"/>
          <w:sz w:val="21"/>
          <w:szCs w:val="21"/>
        </w:rPr>
        <w:t>MulheresFórum</w:t>
      </w:r>
      <w:proofErr w:type="spellEnd"/>
      <w:r>
        <w:rPr>
          <w:rFonts w:ascii="Helvetica" w:hAnsi="Helvetica" w:cs="Helvetica"/>
          <w:color w:val="1D2129"/>
          <w:sz w:val="21"/>
          <w:szCs w:val="21"/>
        </w:rPr>
        <w:t xml:space="preserve"> pela Implementação da Lei Maria da Penha – </w:t>
      </w:r>
      <w:proofErr w:type="spellStart"/>
      <w:r>
        <w:rPr>
          <w:rFonts w:ascii="Helvetica" w:hAnsi="Helvetica" w:cs="Helvetica"/>
          <w:color w:val="1D2129"/>
          <w:sz w:val="21"/>
          <w:szCs w:val="21"/>
        </w:rPr>
        <w:t>SCConselho</w:t>
      </w:r>
      <w:proofErr w:type="spellEnd"/>
      <w:r>
        <w:rPr>
          <w:rFonts w:ascii="Helvetica" w:hAnsi="Helvetica" w:cs="Helvetica"/>
          <w:color w:val="1D2129"/>
          <w:sz w:val="21"/>
          <w:szCs w:val="21"/>
        </w:rPr>
        <w:t xml:space="preserve"> Estadual dos Direitos da Mulher – </w:t>
      </w:r>
      <w:proofErr w:type="spellStart"/>
      <w:r>
        <w:rPr>
          <w:rFonts w:ascii="Helvetica" w:hAnsi="Helvetica" w:cs="Helvetica"/>
          <w:color w:val="1D2129"/>
          <w:sz w:val="21"/>
          <w:szCs w:val="21"/>
        </w:rPr>
        <w:t>SCConselho</w:t>
      </w:r>
      <w:proofErr w:type="spellEnd"/>
      <w:r>
        <w:rPr>
          <w:rFonts w:ascii="Helvetica" w:hAnsi="Helvetica" w:cs="Helvetica"/>
          <w:color w:val="1D2129"/>
          <w:sz w:val="21"/>
          <w:szCs w:val="21"/>
        </w:rPr>
        <w:t xml:space="preserve"> Municipal dos Direitos da Mulher de Florianópolis</w:t>
      </w:r>
    </w:p>
    <w:p w:rsidR="00B45B1B" w:rsidRDefault="00765349"/>
    <w:sectPr w:rsidR="00B45B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349"/>
    <w:rsid w:val="00765349"/>
    <w:rsid w:val="00C34F3E"/>
    <w:rsid w:val="00E4779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37F8FA-0604-4134-806D-F40D989CD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765349"/>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92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1254</Words>
  <Characters>6776</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 Rodrigues</dc:creator>
  <cp:keywords/>
  <dc:description/>
  <cp:lastModifiedBy>Flavia Rodrigues</cp:lastModifiedBy>
  <cp:revision>1</cp:revision>
  <dcterms:created xsi:type="dcterms:W3CDTF">2016-06-21T16:46:00Z</dcterms:created>
  <dcterms:modified xsi:type="dcterms:W3CDTF">2016-06-21T16:48:00Z</dcterms:modified>
</cp:coreProperties>
</file>